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6" w:lineRule="exact"/>
        <w:ind w:left="954" w:hanging="954"/>
        <w:rPr>
          <w:rFonts w:hint="eastAsia" w:ascii="黑体" w:eastAsia="黑体"/>
          <w:szCs w:val="31"/>
        </w:rPr>
      </w:pPr>
      <w:r>
        <w:rPr>
          <w:rFonts w:hint="eastAsia" w:ascii="黑体" w:eastAsia="黑体"/>
          <w:szCs w:val="31"/>
        </w:rPr>
        <w:t>附件2</w:t>
      </w:r>
    </w:p>
    <w:p>
      <w:pPr>
        <w:widowControl/>
        <w:spacing w:line="596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金融创新项目实施明细表</w:t>
      </w:r>
    </w:p>
    <w:p>
      <w:pPr>
        <w:widowControl/>
        <w:spacing w:after="298" w:afterLines="50" w:line="596" w:lineRule="exact"/>
        <w:jc w:val="center"/>
        <w:rPr>
          <w:rFonts w:hint="eastAsia" w:ascii="楷体_GB2312" w:eastAsia="楷体_GB2312"/>
          <w:szCs w:val="31"/>
        </w:rPr>
      </w:pPr>
      <w:r>
        <w:rPr>
          <w:rFonts w:hint="eastAsia" w:ascii="楷体_GB2312" w:eastAsia="楷体_GB2312"/>
          <w:szCs w:val="31"/>
        </w:rPr>
        <w:t>（银行/证券/保险/其他）</w:t>
      </w:r>
    </w:p>
    <w:p>
      <w:pPr>
        <w:widowControl/>
        <w:spacing w:line="596" w:lineRule="exac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申报单位：（盖章）                                             单位：万元</w:t>
      </w:r>
    </w:p>
    <w:tbl>
      <w:tblPr>
        <w:tblStyle w:val="6"/>
        <w:tblW w:w="889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0"/>
        <w:gridCol w:w="1260"/>
        <w:gridCol w:w="1620"/>
        <w:gridCol w:w="1230"/>
        <w:gridCol w:w="1655"/>
        <w:gridCol w:w="1476"/>
        <w:gridCol w:w="75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8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  <w:t>项目名称：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  <w:t>产品名称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  <w:t>新增客户</w:t>
            </w:r>
          </w:p>
          <w:p>
            <w:pPr>
              <w:widowControl/>
              <w:jc w:val="center"/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  <w:t>对象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  <w:t>新增业务</w:t>
            </w:r>
          </w:p>
          <w:p>
            <w:pPr>
              <w:widowControl/>
              <w:jc w:val="center"/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  <w:t>金额</w:t>
            </w:r>
          </w:p>
        </w:tc>
        <w:tc>
          <w:tcPr>
            <w:tcW w:w="165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  <w:t>客户成本</w:t>
            </w:r>
          </w:p>
          <w:p>
            <w:pPr>
              <w:widowControl/>
              <w:jc w:val="center"/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  <w:t>水平</w:t>
            </w:r>
          </w:p>
        </w:tc>
        <w:tc>
          <w:tcPr>
            <w:tcW w:w="1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  <w:t>客户受益</w:t>
            </w:r>
          </w:p>
          <w:p>
            <w:pPr>
              <w:widowControl/>
              <w:jc w:val="center"/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  <w:t>金额</w:t>
            </w:r>
          </w:p>
        </w:tc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b/>
                <w:bCs/>
                <w:kern w:val="0"/>
                <w:sz w:val="24"/>
              </w:rPr>
              <w:t>合计数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Courier New"/>
                <w:kern w:val="0"/>
                <w:sz w:val="24"/>
              </w:rPr>
            </w:pPr>
            <w:r>
              <w:rPr>
                <w:rFonts w:hint="eastAsia" w:ascii="宋体" w:hAnsi="宋体" w:eastAsia="宋体" w:cs="Courier New"/>
                <w:kern w:val="0"/>
                <w:sz w:val="24"/>
              </w:rPr>
              <w:t>　</w:t>
            </w:r>
          </w:p>
        </w:tc>
      </w:tr>
    </w:tbl>
    <w:p>
      <w:pPr>
        <w:widowControl/>
        <w:spacing w:line="400" w:lineRule="exact"/>
        <w:ind w:firstLine="480" w:firstLineChars="2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注：1.本表由申报单位填报；</w:t>
      </w:r>
    </w:p>
    <w:p>
      <w:pPr>
        <w:widowControl/>
        <w:spacing w:line="400" w:lineRule="exact"/>
        <w:ind w:firstLine="480" w:firstLineChars="200"/>
      </w:pPr>
      <w:r>
        <w:rPr>
          <w:rFonts w:hint="eastAsia" w:ascii="宋体" w:hAnsi="宋体" w:eastAsia="宋体"/>
          <w:sz w:val="24"/>
        </w:rPr>
        <w:t xml:space="preserve">    2.银行、证券、保险、其他，请按各自行业特点分表填报。如，银行类业务金额填写贷款金额，客户成本填写利率水平，客户受益金额填写客户利息节约情况；证券基金期货类业务金额填写业务开展规模，客户成本可填写同期利率或购买产品（服务）成本，客户受益金额可填写为客户减少的成本或获取的收益；保险类业务金额填写保费收入，客户成本填写保费费率，客户受益金额填写保费节约数或赔偿金额。如本表未能涵盖其产品（服务）特点的，申报单位可在本表基础上进行适当调整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0" w:leftChars="100" w:right="310" w:rightChars="100"/>
      <w:jc w:val="center"/>
      <w:rPr>
        <w:rStyle w:val="5"/>
        <w:rFonts w:hint="eastAsia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5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5696A"/>
    <w:rsid w:val="2B2A520F"/>
    <w:rsid w:val="46594486"/>
    <w:rsid w:val="4945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2018-03-06T09:45:00Z</dcterms:created>
  <dc:creator>IRIS焱</dc:creator>
  <cp:lastModifiedBy>IRIS焱</cp:lastModifiedBy>
  <dcterms:modified xsi:type="dcterms:W3CDTF">2018-03-06T09:46:40Z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